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1E612">
      <w:pPr>
        <w:autoSpaceDE w:val="0"/>
        <w:spacing w:line="480" w:lineRule="auto"/>
        <w:jc w:val="center"/>
        <w:rPr>
          <w:rFonts w:hint="eastAsia" w:ascii="Times New Roman" w:hAnsi="Times New Roman" w:eastAsia="宋体"/>
          <w:b/>
          <w:sz w:val="28"/>
          <w:szCs w:val="28"/>
          <w:lang w:eastAsia="zh-CN"/>
        </w:rPr>
      </w:pPr>
      <w:r>
        <w:rPr>
          <w:rFonts w:hint="eastAsia" w:ascii="Times New Roman" w:hAnsi="Times New Roman"/>
          <w:b/>
          <w:sz w:val="28"/>
          <w:szCs w:val="28"/>
        </w:rPr>
        <w:t>202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5</w:t>
      </w:r>
    </w:p>
    <w:p w14:paraId="156CCD33">
      <w:pPr>
        <w:autoSpaceDE w:val="0"/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PRC Law Firm Rankings：Banking &amp; Finance</w:t>
      </w:r>
    </w:p>
    <w:p w14:paraId="7692A084">
      <w:pPr>
        <w:autoSpaceDE w:val="0"/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Submission Form</w:t>
      </w:r>
    </w:p>
    <w:p w14:paraId="5EBD25F9">
      <w:pPr>
        <w:spacing w:line="480" w:lineRule="auto"/>
        <w:jc w:val="center"/>
        <w:rPr>
          <w:rFonts w:hint="eastAsia" w:ascii="微软雅黑" w:hAnsi="微软雅黑" w:eastAsia="微软雅黑"/>
          <w:b/>
          <w:spacing w:val="11"/>
          <w:sz w:val="24"/>
          <w:szCs w:val="24"/>
        </w:rPr>
      </w:pPr>
      <w:r>
        <w:rPr>
          <w:rFonts w:hint="eastAsia" w:ascii="微软雅黑" w:hAnsi="微软雅黑" w:eastAsia="微软雅黑"/>
          <w:b/>
          <w:spacing w:val="11"/>
          <w:sz w:val="24"/>
          <w:szCs w:val="24"/>
        </w:rPr>
        <w:t>中国律所年度排名：</w:t>
      </w:r>
      <w:r>
        <w:rPr>
          <w:rFonts w:hint="eastAsia" w:ascii="微软雅黑" w:hAnsi="微软雅黑" w:eastAsia="微软雅黑"/>
          <w:b/>
          <w:spacing w:val="11"/>
          <w:sz w:val="24"/>
          <w:szCs w:val="24"/>
          <w:lang w:val="en-US" w:eastAsia="zh-CN"/>
        </w:rPr>
        <w:t>银行与金融</w:t>
      </w:r>
      <w:r>
        <w:rPr>
          <w:rFonts w:hint="eastAsia" w:ascii="微软雅黑" w:hAnsi="微软雅黑" w:eastAsia="微软雅黑"/>
          <w:b/>
          <w:spacing w:val="11"/>
          <w:sz w:val="24"/>
          <w:szCs w:val="24"/>
        </w:rPr>
        <w:t>申报表</w:t>
      </w:r>
    </w:p>
    <w:p w14:paraId="626FEEF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br w:type="textWrapping"/>
      </w:r>
      <w:r>
        <w:drawing>
          <wp:inline distT="0" distB="0" distL="114300" distR="114300">
            <wp:extent cx="4540250" cy="3333750"/>
            <wp:effectExtent l="0" t="0" r="6350" b="6350"/>
            <wp:docPr id="1" name="图片 1" descr="C:/Users/LB-004/Desktop/微信图片_20251027144004_194_21.jpg微信图片_20251027144004_194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B-004/Desktop/微信图片_20251027144004_194_21.jpg微信图片_20251027144004_194_21"/>
                    <pic:cNvPicPr>
                      <a:picLocks noChangeAspect="1"/>
                    </pic:cNvPicPr>
                  </pic:nvPicPr>
                  <pic:blipFill>
                    <a:blip r:embed="rId6"/>
                    <a:srcRect t="238" b="238"/>
                    <a:stretch>
                      <a:fillRect/>
                    </a:stretch>
                  </pic:blipFill>
                  <pic:spPr>
                    <a:xfrm>
                      <a:off x="0" y="0"/>
                      <a:ext cx="45402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8DB54">
      <w:pPr>
        <w:jc w:val="center"/>
        <w:rPr>
          <w:bCs/>
          <w:sz w:val="24"/>
          <w:szCs w:val="24"/>
        </w:rPr>
      </w:pPr>
    </w:p>
    <w:p w14:paraId="51115554">
      <w:pPr>
        <w:numPr>
          <w:ilvl w:val="0"/>
          <w:numId w:val="1"/>
        </w:numPr>
        <w:spacing w:line="600" w:lineRule="auto"/>
        <w:jc w:val="left"/>
        <w:rPr>
          <w:rFonts w:hint="eastAsia" w:ascii="微软雅黑" w:hAnsi="微软雅黑" w:eastAsia="微软雅黑"/>
          <w:bCs/>
          <w:kern w:val="0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</w:rPr>
        <w:t>本申报表仅供参考，您也可提交</w:t>
      </w:r>
      <w:r>
        <w:rPr>
          <w:rFonts w:hint="eastAsia" w:ascii="微软雅黑" w:hAnsi="微软雅黑" w:eastAsia="微软雅黑" w:cs="微软雅黑"/>
          <w:b/>
          <w:color w:val="000000"/>
          <w:kern w:val="0"/>
          <w:lang w:val="en-US" w:eastAsia="zh-CN"/>
        </w:rPr>
        <w:t>银行与金融</w:t>
      </w:r>
      <w:r>
        <w:rPr>
          <w:rFonts w:hint="eastAsia" w:ascii="微软雅黑" w:hAnsi="微软雅黑" w:eastAsia="微软雅黑" w:cs="微软雅黑"/>
          <w:b/>
          <w:color w:val="000000"/>
          <w:kern w:val="0"/>
        </w:rPr>
        <w:t>法律服务领域相关的其他形式材料。</w:t>
      </w:r>
    </w:p>
    <w:p w14:paraId="3D0A0385">
      <w:pPr>
        <w:numPr>
          <w:ilvl w:val="0"/>
          <w:numId w:val="1"/>
        </w:numPr>
        <w:spacing w:line="600" w:lineRule="auto"/>
        <w:jc w:val="left"/>
        <w:rPr>
          <w:rFonts w:hint="eastAsia" w:ascii="微软雅黑" w:hAnsi="微软雅黑" w:eastAsia="微软雅黑"/>
          <w:b/>
          <w:kern w:val="0"/>
        </w:rPr>
      </w:pPr>
      <w:r>
        <w:rPr>
          <w:rFonts w:hint="eastAsia" w:ascii="微软雅黑" w:hAnsi="微软雅黑" w:eastAsia="微软雅黑"/>
          <w:bCs/>
          <w:kern w:val="0"/>
        </w:rPr>
        <w:t>报名截止时间为</w:t>
      </w:r>
      <w:r>
        <w:rPr>
          <w:rFonts w:ascii="微软雅黑" w:hAnsi="微软雅黑" w:eastAsia="微软雅黑"/>
          <w:b/>
          <w:kern w:val="0"/>
        </w:rPr>
        <w:t>202</w:t>
      </w:r>
      <w:r>
        <w:rPr>
          <w:rFonts w:hint="eastAsia" w:ascii="微软雅黑" w:hAnsi="微软雅黑" w:eastAsia="微软雅黑"/>
          <w:b/>
          <w:kern w:val="0"/>
          <w:lang w:val="en-US" w:eastAsia="zh-CN"/>
        </w:rPr>
        <w:t>5</w:t>
      </w:r>
      <w:r>
        <w:rPr>
          <w:rFonts w:hint="eastAsia" w:ascii="微软雅黑" w:hAnsi="微软雅黑" w:eastAsia="微软雅黑"/>
          <w:b/>
          <w:kern w:val="0"/>
        </w:rPr>
        <w:t>年</w:t>
      </w:r>
      <w:r>
        <w:rPr>
          <w:rFonts w:hint="eastAsia" w:ascii="微软雅黑" w:hAnsi="微软雅黑" w:eastAsia="微软雅黑"/>
          <w:b/>
          <w:kern w:val="0"/>
          <w:lang w:val="en-US" w:eastAsia="zh-CN"/>
        </w:rPr>
        <w:t>11</w:t>
      </w:r>
      <w:r>
        <w:rPr>
          <w:rFonts w:hint="eastAsia" w:ascii="微软雅黑" w:hAnsi="微软雅黑" w:eastAsia="微软雅黑"/>
          <w:b/>
          <w:kern w:val="0"/>
        </w:rPr>
        <w:t>月</w:t>
      </w:r>
      <w:r>
        <w:rPr>
          <w:rFonts w:hint="eastAsia" w:ascii="微软雅黑" w:hAnsi="微软雅黑" w:eastAsia="微软雅黑"/>
          <w:b/>
          <w:kern w:val="0"/>
          <w:lang w:val="en-US" w:eastAsia="zh-CN"/>
        </w:rPr>
        <w:t>26</w:t>
      </w:r>
      <w:r>
        <w:rPr>
          <w:rFonts w:hint="eastAsia" w:ascii="微软雅黑" w:hAnsi="微软雅黑" w:eastAsia="微软雅黑"/>
          <w:b/>
          <w:kern w:val="0"/>
        </w:rPr>
        <w:t>日</w:t>
      </w:r>
      <w:r>
        <w:rPr>
          <w:rFonts w:ascii="微软雅黑" w:hAnsi="微软雅黑" w:eastAsia="微软雅黑"/>
          <w:b/>
          <w:kern w:val="0"/>
        </w:rPr>
        <w:t>18:00</w:t>
      </w:r>
      <w:r>
        <w:rPr>
          <w:rFonts w:hint="eastAsia" w:ascii="微软雅黑" w:hAnsi="微软雅黑" w:eastAsia="微软雅黑"/>
          <w:b/>
          <w:kern w:val="0"/>
        </w:rPr>
        <w:t>（北京时间）。</w:t>
      </w:r>
    </w:p>
    <w:p w14:paraId="2B66C625">
      <w:pPr>
        <w:numPr>
          <w:ilvl w:val="0"/>
          <w:numId w:val="1"/>
        </w:numPr>
        <w:spacing w:line="600" w:lineRule="auto"/>
        <w:jc w:val="left"/>
        <w:sectPr>
          <w:headerReference r:id="rId4" w:type="first"/>
          <w:head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titlePg/>
          <w:docGrid w:type="lines" w:linePitch="312" w:charSpace="0"/>
        </w:sectPr>
      </w:pPr>
      <w:r>
        <w:rPr>
          <w:rFonts w:hint="eastAsia" w:ascii="微软雅黑" w:hAnsi="微软雅黑" w:eastAsia="微软雅黑"/>
          <w:bCs/>
          <w:kern w:val="0"/>
        </w:rPr>
        <w:t>请于截止日期之前将申报表格发送到：</w:t>
      </w:r>
      <w:r>
        <w:rPr>
          <w:rFonts w:ascii="微软雅黑" w:hAnsi="微软雅黑" w:eastAsia="微软雅黑"/>
          <w:b/>
          <w:color w:val="auto"/>
          <w:kern w:val="0"/>
          <w:u w:val="none"/>
        </w:rPr>
        <w:t>cnteam@gcprofiles.com</w:t>
      </w:r>
      <w:r>
        <w:rPr>
          <w:rFonts w:hint="eastAsia" w:ascii="微软雅黑" w:hAnsi="微软雅黑" w:eastAsia="微软雅黑"/>
          <w:b/>
          <w:color w:val="auto"/>
          <w:kern w:val="0"/>
          <w:u w:val="none"/>
          <w:lang w:eastAsia="zh-CN"/>
        </w:rPr>
        <w:t>。</w:t>
      </w:r>
    </w:p>
    <w:tbl>
      <w:tblPr>
        <w:tblStyle w:val="5"/>
        <w:tblW w:w="5001" w:type="pct"/>
        <w:tblInd w:w="-2" w:type="dxa"/>
        <w:tblBorders>
          <w:top w:val="single" w:color="BEBEBE" w:themeColor="background1" w:themeShade="BF" w:sz="24" w:space="0"/>
          <w:left w:val="single" w:color="BEBEBE" w:themeColor="background1" w:themeShade="BF" w:sz="24" w:space="0"/>
          <w:bottom w:val="single" w:color="BEBEBE" w:themeColor="background1" w:themeShade="BF" w:sz="24" w:space="0"/>
          <w:right w:val="single" w:color="BEBEBE" w:themeColor="background1" w:themeShade="BF" w:sz="24" w:space="0"/>
          <w:insideH w:val="single" w:color="BEBEBE" w:themeColor="background1" w:themeShade="BF" w:sz="24" w:space="0"/>
          <w:insideV w:val="single" w:color="BEBEBE" w:themeColor="background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"/>
        <w:gridCol w:w="1729"/>
        <w:gridCol w:w="310"/>
        <w:gridCol w:w="6205"/>
      </w:tblGrid>
      <w:tr w14:paraId="011EE1D7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4" w:type="pct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582351"/>
            <w:vAlign w:val="center"/>
          </w:tcPr>
          <w:p w14:paraId="3B41E2D5">
            <w:pPr>
              <w:widowControl/>
              <w:spacing w:line="240" w:lineRule="auto"/>
              <w:jc w:val="left"/>
            </w:pPr>
          </w:p>
        </w:tc>
        <w:tc>
          <w:tcPr>
            <w:tcW w:w="1014" w:type="pct"/>
            <w:vMerge w:val="restart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582351"/>
            <w:vAlign w:val="center"/>
          </w:tcPr>
          <w:p w14:paraId="32552A9C">
            <w:pPr>
              <w:spacing w:line="240" w:lineRule="auto"/>
              <w:jc w:val="center"/>
              <w:rPr>
                <w:rFonts w:hint="eastAsia" w:ascii="微软雅黑" w:hAnsi="微软雅黑" w:eastAsia="微软雅黑"/>
                <w:b/>
                <w:color w:val="CC9B00"/>
                <w:sz w:val="28"/>
                <w:szCs w:val="36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68275" cy="168275"/>
                  <wp:effectExtent l="0" t="0" r="9525" b="9525"/>
                  <wp:docPr id="6" name="图片 6" descr="10757382081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360653270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075738208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" cy="16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3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基础信息</w:t>
            </w:r>
          </w:p>
        </w:tc>
        <w:tc>
          <w:tcPr>
            <w:tcW w:w="3821" w:type="pct"/>
            <w:gridSpan w:val="2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582351"/>
            <w:vAlign w:val="center"/>
          </w:tcPr>
          <w:p w14:paraId="51949E82">
            <w:pPr>
              <w:widowControl/>
              <w:spacing w:line="240" w:lineRule="auto"/>
              <w:jc w:val="center"/>
            </w:pPr>
          </w:p>
        </w:tc>
      </w:tr>
      <w:tr w14:paraId="7723A836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4" w:type="pct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582351"/>
            <w:vAlign w:val="center"/>
          </w:tcPr>
          <w:p w14:paraId="4F0AAD7C">
            <w:pPr>
              <w:widowControl/>
              <w:spacing w:line="240" w:lineRule="auto"/>
              <w:jc w:val="left"/>
            </w:pPr>
          </w:p>
        </w:tc>
        <w:tc>
          <w:tcPr>
            <w:tcW w:w="1014" w:type="pct"/>
            <w:vMerge w:val="continue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582351"/>
            <w:vAlign w:val="center"/>
          </w:tcPr>
          <w:p w14:paraId="1A2139E1">
            <w:pPr>
              <w:widowControl/>
              <w:spacing w:line="240" w:lineRule="auto"/>
              <w:jc w:val="left"/>
            </w:pPr>
          </w:p>
        </w:tc>
        <w:tc>
          <w:tcPr>
            <w:tcW w:w="3821" w:type="pct"/>
            <w:gridSpan w:val="2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582351"/>
            <w:vAlign w:val="center"/>
          </w:tcPr>
          <w:p w14:paraId="3CC4DA0A">
            <w:pPr>
              <w:widowControl/>
              <w:spacing w:line="240" w:lineRule="auto"/>
              <w:jc w:val="center"/>
            </w:pPr>
          </w:p>
        </w:tc>
      </w:tr>
      <w:tr w14:paraId="6A85A77A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0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sz="6" w:space="0"/>
            </w:tcBorders>
            <w:shd w:val="clear" w:color="auto" w:fill="auto"/>
            <w:vAlign w:val="center"/>
          </w:tcPr>
          <w:p w14:paraId="55E04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91C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  <w:lang w:eastAsia="en-US"/>
              </w:rPr>
              <w:t>律所名称</w:t>
            </w:r>
          </w:p>
        </w:tc>
        <w:tc>
          <w:tcPr>
            <w:tcW w:w="3639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0E7501E">
            <w:pPr>
              <w:widowControl/>
              <w:spacing w:line="240" w:lineRule="auto"/>
              <w:jc w:val="center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4AC0E626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0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1D75B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7F7F7F"/>
                <w:kern w:val="2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  <w:lang w:eastAsia="en-US"/>
              </w:rPr>
              <w:t>联络人及邮箱</w:t>
            </w:r>
          </w:p>
        </w:tc>
        <w:tc>
          <w:tcPr>
            <w:tcW w:w="3639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D02C829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</w:p>
        </w:tc>
      </w:tr>
      <w:tr w14:paraId="4B31E84C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0" w:type="pct"/>
            <w:gridSpan w:val="3"/>
            <w:tcBorders>
              <w:top w:val="single" w:color="BEBEBE" w:sz="6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sz="6" w:space="0"/>
            </w:tcBorders>
            <w:shd w:val="clear" w:color="auto" w:fill="auto"/>
            <w:vAlign w:val="center"/>
          </w:tcPr>
          <w:p w14:paraId="51389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  <w:lang w:eastAsia="en-US"/>
              </w:rPr>
              <w:t>核心合伙人</w:t>
            </w:r>
          </w:p>
          <w:p w14:paraId="20334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7F7F7F"/>
                <w:kern w:val="2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  <w:lang w:eastAsia="en-US"/>
              </w:rPr>
              <w:t>（可填写超过2人）</w:t>
            </w:r>
          </w:p>
        </w:tc>
        <w:tc>
          <w:tcPr>
            <w:tcW w:w="3639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93D228A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</w:p>
        </w:tc>
      </w:tr>
      <w:tr w14:paraId="377BFBF7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360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7727B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  <w:lang w:eastAsia="en-US"/>
              </w:rPr>
              <w:t>特色业务领域</w:t>
            </w:r>
          </w:p>
          <w:p w14:paraId="5F71C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7F7F7F"/>
                <w:kern w:val="2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  <w:lang w:eastAsia="en-US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  <w:lang w:val="en-US" w:eastAsia="zh-CN"/>
              </w:rPr>
              <w:t>如有其他特色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  <w:lang w:eastAsia="en-US"/>
              </w:rPr>
              <w:t>领域可自行补充）</w:t>
            </w:r>
          </w:p>
        </w:tc>
        <w:tc>
          <w:tcPr>
            <w:tcW w:w="3639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7804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line="300" w:lineRule="exact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sdt>
              <w:sdtPr>
                <w:rPr>
                  <w:rFonts w:hint="eastAsia" w:ascii="微软雅黑" w:hAnsi="微软雅黑" w:eastAsia="微软雅黑" w:cs="微软雅黑"/>
                  <w:color w:val="auto"/>
                  <w:sz w:val="20"/>
                  <w:szCs w:val="20"/>
                  <w:lang w:eastAsia="en-US"/>
                </w:rPr>
                <w:id w:val="147477192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bCs/>
                  <w:color w:val="auto"/>
                  <w:kern w:val="0"/>
                  <w:sz w:val="20"/>
                  <w:szCs w:val="20"/>
                  <w:lang w:val="en-US" w:eastAsia="en-US"/>
                </w:rPr>
              </w:sdtEndPr>
              <w:sdtContent>
                <w:r>
                  <w:rPr>
                    <w:rFonts w:hint="eastAsia" w:ascii="微软雅黑" w:hAnsi="微软雅黑" w:eastAsia="微软雅黑" w:cs="微软雅黑"/>
                    <w:color w:val="auto"/>
                    <w:kern w:val="2"/>
                    <w:sz w:val="20"/>
                    <w:szCs w:val="20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0"/>
                <w:szCs w:val="20"/>
                <w:lang w:val="en-US" w:eastAsia="en-US"/>
              </w:rPr>
              <w:t>金融机构设立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0"/>
                <w:szCs w:val="20"/>
                <w:lang w:val="en-US" w:eastAsia="en-US"/>
              </w:rPr>
              <w:t>变更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    </w:t>
            </w:r>
            <w:sdt>
              <w:sdtPr>
                <w:rPr>
                  <w:rFonts w:hint="eastAsia" w:ascii="微软雅黑" w:hAnsi="微软雅黑" w:eastAsia="微软雅黑" w:cs="微软雅黑"/>
                  <w:color w:val="auto"/>
                  <w:sz w:val="20"/>
                  <w:szCs w:val="20"/>
                  <w:lang w:eastAsia="en-US"/>
                </w:rPr>
                <w:id w:val="147452395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color w:val="auto"/>
                  <w:sz w:val="20"/>
                  <w:szCs w:val="20"/>
                  <w:lang w:eastAsia="en-US"/>
                </w:rPr>
              </w:sdtEndPr>
              <w:sdtContent>
                <w:r>
                  <w:rPr>
                    <w:rFonts w:hint="eastAsia" w:ascii="MS Gothic" w:hAnsi="MS Gothic" w:eastAsia="微软雅黑" w:cs="微软雅黑"/>
                    <w:color w:val="auto"/>
                    <w:kern w:val="2"/>
                    <w:sz w:val="20"/>
                    <w:szCs w:val="20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en-US"/>
              </w:rPr>
              <w:t>信贷与担保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</w:t>
            </w:r>
            <w:sdt>
              <w:sdtPr>
                <w:rPr>
                  <w:rFonts w:hint="eastAsia" w:ascii="微软雅黑" w:hAnsi="微软雅黑" w:eastAsia="微软雅黑" w:cs="微软雅黑"/>
                  <w:color w:val="auto"/>
                  <w:sz w:val="20"/>
                  <w:szCs w:val="20"/>
                  <w:lang w:eastAsia="en-US"/>
                </w:rPr>
                <w:id w:val="147454707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color w:val="auto"/>
                  <w:sz w:val="20"/>
                  <w:szCs w:val="20"/>
                  <w:lang w:eastAsia="en-US"/>
                </w:rPr>
              </w:sdtEndPr>
              <w:sdtContent>
                <w:r>
                  <w:rPr>
                    <w:rFonts w:hint="eastAsia" w:ascii="微软雅黑" w:hAnsi="微软雅黑" w:eastAsia="微软雅黑" w:cs="微软雅黑"/>
                    <w:color w:val="auto"/>
                    <w:kern w:val="2"/>
                    <w:sz w:val="20"/>
                    <w:szCs w:val="20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0"/>
                <w:szCs w:val="20"/>
                <w:lang w:val="en-US" w:eastAsia="zh-CN"/>
              </w:rPr>
              <w:t>金融产品</w:t>
            </w:r>
          </w:p>
          <w:p w14:paraId="01F08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line="300" w:lineRule="exact"/>
              <w:textAlignment w:val="auto"/>
              <w:rPr>
                <w:rFonts w:hint="default" w:ascii="微软雅黑" w:hAnsi="微软雅黑" w:eastAsia="微软雅黑" w:cs="微软雅黑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en-US"/>
              </w:rPr>
              <w:t>☐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债券发行与资产证券化  </w:t>
            </w:r>
            <w:sdt>
              <w:sdtPr>
                <w:rPr>
                  <w:rFonts w:hint="eastAsia" w:ascii="微软雅黑" w:hAnsi="微软雅黑" w:eastAsia="微软雅黑" w:cs="微软雅黑"/>
                  <w:color w:val="auto"/>
                  <w:sz w:val="20"/>
                  <w:szCs w:val="20"/>
                  <w:lang w:eastAsia="en-US"/>
                </w:rPr>
                <w:id w:val="147461455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bCs/>
                  <w:color w:val="auto"/>
                  <w:kern w:val="0"/>
                  <w:sz w:val="20"/>
                  <w:szCs w:val="20"/>
                  <w:lang w:val="en-US" w:eastAsia="en-US"/>
                </w:rPr>
              </w:sdtEndPr>
              <w:sdtContent>
                <w:r>
                  <w:rPr>
                    <w:rFonts w:hint="eastAsia" w:ascii="微软雅黑" w:hAnsi="微软雅黑" w:eastAsia="微软雅黑" w:cs="微软雅黑"/>
                    <w:color w:val="auto"/>
                    <w:kern w:val="2"/>
                    <w:sz w:val="20"/>
                    <w:szCs w:val="20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0"/>
                <w:szCs w:val="20"/>
                <w:lang w:val="en-US" w:eastAsia="en-US"/>
              </w:rPr>
              <w:t>融资租赁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0"/>
                <w:szCs w:val="20"/>
                <w:lang w:val="en-US" w:eastAsia="en-US"/>
              </w:rPr>
              <w:t>商业保理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sdt>
              <w:sdtPr>
                <w:rPr>
                  <w:rFonts w:hint="eastAsia" w:ascii="微软雅黑" w:hAnsi="微软雅黑" w:eastAsia="微软雅黑" w:cs="微软雅黑"/>
                  <w:bCs/>
                  <w:color w:val="auto"/>
                  <w:kern w:val="0"/>
                  <w:sz w:val="20"/>
                  <w:szCs w:val="20"/>
                  <w:lang w:val="en-US" w:eastAsia="zh-CN"/>
                </w:rPr>
                <w:id w:val="147460809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bCs/>
                  <w:color w:val="auto"/>
                  <w:kern w:val="0"/>
                  <w:sz w:val="20"/>
                  <w:szCs w:val="20"/>
                  <w:lang w:val="en-US" w:eastAsia="zh-CN"/>
                </w:rPr>
              </w:sdtEndPr>
              <w:sdtContent>
                <w:r>
                  <w:rPr>
                    <w:rFonts w:hint="eastAsia" w:ascii="MS Gothic" w:hAnsi="MS Gothic" w:eastAsia="微软雅黑" w:cs="微软雅黑"/>
                    <w:bCs/>
                    <w:color w:val="auto"/>
                    <w:kern w:val="0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0"/>
                <w:szCs w:val="20"/>
                <w:lang w:val="en-US" w:eastAsia="zh-CN"/>
              </w:rPr>
              <w:t>项目融资</w:t>
            </w:r>
          </w:p>
          <w:p w14:paraId="334FC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line="300" w:lineRule="exact"/>
              <w:textAlignment w:val="auto"/>
              <w:rPr>
                <w:rFonts w:hint="default" w:ascii="微软雅黑" w:hAnsi="微软雅黑" w:eastAsia="微软雅黑" w:cs="微软雅黑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en-US"/>
              </w:rPr>
              <w:t>☐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0"/>
                <w:szCs w:val="20"/>
                <w:lang w:val="en-US" w:eastAsia="en-US"/>
              </w:rPr>
              <w:t>金融监管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与合规        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en-US"/>
              </w:rPr>
              <w:t>☐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特殊资产业务        </w:t>
            </w:r>
            <w:sdt>
              <w:sdtPr>
                <w:rPr>
                  <w:rFonts w:hint="eastAsia" w:ascii="微软雅黑" w:hAnsi="微软雅黑" w:eastAsia="微软雅黑" w:cs="微软雅黑"/>
                  <w:bCs/>
                  <w:color w:val="auto"/>
                  <w:kern w:val="0"/>
                  <w:sz w:val="20"/>
                  <w:szCs w:val="20"/>
                  <w:lang w:val="en-US" w:eastAsia="zh-CN"/>
                </w:rPr>
                <w:id w:val="147458004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bCs/>
                  <w:color w:val="auto"/>
                  <w:kern w:val="0"/>
                  <w:sz w:val="20"/>
                  <w:szCs w:val="20"/>
                  <w:lang w:val="en-US" w:eastAsia="zh-CN"/>
                </w:rPr>
              </w:sdtEndPr>
              <w:sdtContent>
                <w:r>
                  <w:rPr>
                    <w:rFonts w:hint="eastAsia" w:ascii="微软雅黑" w:hAnsi="微软雅黑" w:eastAsia="微软雅黑" w:cs="微软雅黑"/>
                    <w:bCs/>
                    <w:color w:val="auto"/>
                    <w:kern w:val="0"/>
                    <w:sz w:val="20"/>
                    <w:szCs w:val="20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0"/>
                <w:szCs w:val="20"/>
                <w:lang w:val="en-US" w:eastAsia="zh-CN"/>
              </w:rPr>
              <w:t>跨境金融</w:t>
            </w:r>
          </w:p>
          <w:p w14:paraId="31052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line="300" w:lineRule="exact"/>
              <w:textAlignment w:val="auto"/>
              <w:rPr>
                <w:rFonts w:hint="default" w:ascii="微软雅黑" w:hAnsi="微软雅黑" w:eastAsia="微软雅黑" w:cs="微软雅黑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en-US"/>
              </w:rPr>
              <w:t>☐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金融争议解决          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en-US"/>
              </w:rPr>
              <w:t>☐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金融科技            </w:t>
            </w:r>
          </w:p>
          <w:p w14:paraId="60F64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after="313" w:afterLines="100" w:line="300" w:lineRule="exact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</w:pPr>
            <w:sdt>
              <w:sdtPr>
                <w:rPr>
                  <w:rFonts w:hint="eastAsia" w:ascii="微软雅黑" w:hAnsi="微软雅黑" w:eastAsia="微软雅黑" w:cs="微软雅黑"/>
                  <w:bCs/>
                  <w:color w:val="auto"/>
                  <w:kern w:val="0"/>
                  <w:sz w:val="20"/>
                  <w:szCs w:val="20"/>
                  <w:lang w:val="en-US" w:eastAsia="en-US"/>
                </w:rPr>
                <w:id w:val="147454331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bCs/>
                  <w:color w:val="auto"/>
                  <w:kern w:val="0"/>
                  <w:sz w:val="20"/>
                  <w:szCs w:val="20"/>
                  <w:u w:val="none"/>
                  <w:lang w:val="en-US" w:eastAsia="en-US"/>
                </w:rPr>
              </w:sdtEndPr>
              <w:sdtContent>
                <w:r>
                  <w:rPr>
                    <w:rFonts w:hint="eastAsia" w:ascii="微软雅黑" w:hAnsi="微软雅黑" w:eastAsia="微软雅黑" w:cs="微软雅黑"/>
                    <w:bCs/>
                    <w:color w:val="auto"/>
                    <w:kern w:val="0"/>
                    <w:sz w:val="20"/>
                    <w:szCs w:val="20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其他：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  </w:t>
            </w:r>
          </w:p>
        </w:tc>
      </w:tr>
    </w:tbl>
    <w:p w14:paraId="2D01CFB7"/>
    <w:p w14:paraId="206097DE"/>
    <w:tbl>
      <w:tblPr>
        <w:tblStyle w:val="5"/>
        <w:tblW w:w="5001" w:type="pct"/>
        <w:tblInd w:w="-2" w:type="dxa"/>
        <w:tblBorders>
          <w:top w:val="single" w:color="BEBEBE" w:themeColor="background1" w:themeShade="BF" w:sz="24" w:space="0"/>
          <w:left w:val="single" w:color="BEBEBE" w:themeColor="background1" w:themeShade="BF" w:sz="24" w:space="0"/>
          <w:bottom w:val="single" w:color="BEBEBE" w:themeColor="background1" w:themeShade="BF" w:sz="24" w:space="0"/>
          <w:right w:val="single" w:color="BEBEBE" w:themeColor="background1" w:themeShade="BF" w:sz="24" w:space="0"/>
          <w:insideH w:val="single" w:color="BEBEBE" w:themeColor="background1" w:themeShade="BF" w:sz="24" w:space="0"/>
          <w:insideV w:val="single" w:color="BEBEBE" w:themeColor="background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"/>
        <w:gridCol w:w="1729"/>
        <w:gridCol w:w="841"/>
        <w:gridCol w:w="5682"/>
      </w:tblGrid>
      <w:tr w14:paraId="1146439E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" w:type="pct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582351"/>
            <w:vAlign w:val="center"/>
          </w:tcPr>
          <w:p w14:paraId="62F00382">
            <w:pPr>
              <w:widowControl/>
              <w:spacing w:line="240" w:lineRule="auto"/>
              <w:jc w:val="left"/>
            </w:pPr>
          </w:p>
        </w:tc>
        <w:tc>
          <w:tcPr>
            <w:tcW w:w="1014" w:type="pct"/>
            <w:vMerge w:val="restart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582351"/>
            <w:vAlign w:val="center"/>
          </w:tcPr>
          <w:p w14:paraId="7512F2B9">
            <w:pPr>
              <w:spacing w:line="240" w:lineRule="auto"/>
              <w:jc w:val="center"/>
              <w:rPr>
                <w:rFonts w:hint="default" w:ascii="微软雅黑" w:hAnsi="微软雅黑" w:eastAsia="微软雅黑"/>
                <w:b/>
                <w:color w:val="CC9B00"/>
                <w:sz w:val="28"/>
                <w:szCs w:val="36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68275" cy="168275"/>
                  <wp:effectExtent l="0" t="0" r="9525" b="9525"/>
                  <wp:docPr id="2" name="图片 2" descr="10757382081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360653270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075738208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" cy="16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3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代表项目</w:t>
            </w:r>
          </w:p>
        </w:tc>
        <w:tc>
          <w:tcPr>
            <w:tcW w:w="3825" w:type="pct"/>
            <w:gridSpan w:val="2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582351"/>
            <w:vAlign w:val="center"/>
          </w:tcPr>
          <w:p w14:paraId="65AD3543">
            <w:pPr>
              <w:widowControl/>
              <w:spacing w:line="240" w:lineRule="auto"/>
              <w:jc w:val="right"/>
              <w:rPr>
                <w:rFonts w:hint="eastAsia" w:eastAsia="微软雅黑"/>
                <w:lang w:eastAsia="zh-CN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bg1"/>
                  </w14:solidFill>
                </w14:textFill>
              </w:rPr>
              <w:t>申报项目已完成或正在进行均可</w:t>
            </w:r>
          </w:p>
        </w:tc>
      </w:tr>
      <w:tr w14:paraId="6FC548B0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" w:type="pct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582351"/>
            <w:vAlign w:val="center"/>
          </w:tcPr>
          <w:p w14:paraId="37C2D29B">
            <w:pPr>
              <w:widowControl/>
              <w:spacing w:line="240" w:lineRule="auto"/>
              <w:jc w:val="left"/>
            </w:pPr>
          </w:p>
        </w:tc>
        <w:tc>
          <w:tcPr>
            <w:tcW w:w="1014" w:type="pct"/>
            <w:vMerge w:val="continue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582351"/>
            <w:vAlign w:val="center"/>
          </w:tcPr>
          <w:p w14:paraId="626DD46D">
            <w:pPr>
              <w:widowControl/>
              <w:spacing w:line="240" w:lineRule="auto"/>
              <w:jc w:val="left"/>
            </w:pPr>
          </w:p>
        </w:tc>
        <w:tc>
          <w:tcPr>
            <w:tcW w:w="3825" w:type="pct"/>
            <w:gridSpan w:val="2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582351"/>
            <w:vAlign w:val="center"/>
          </w:tcPr>
          <w:p w14:paraId="50A3BDCF">
            <w:pPr>
              <w:widowControl/>
              <w:spacing w:line="240" w:lineRule="auto"/>
              <w:jc w:val="center"/>
            </w:pPr>
          </w:p>
        </w:tc>
      </w:tr>
      <w:tr w14:paraId="28C2FD5B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7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2" w:space="0"/>
              <w:right w:val="single" w:color="BEBEBE" w:sz="6" w:space="0"/>
            </w:tcBorders>
            <w:shd w:val="clear" w:color="auto" w:fill="auto"/>
            <w:vAlign w:val="top"/>
          </w:tcPr>
          <w:p w14:paraId="2CC8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eastAsia="en-US"/>
              </w:rPr>
              <w:t>请列举近一年</w:t>
            </w: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  <w:t>内</w:t>
            </w: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eastAsia="en-US"/>
              </w:rPr>
              <w:t>贵所</w:t>
            </w: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  <w:t>银行与金融领域的</w:t>
            </w: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eastAsia="en-US"/>
              </w:rPr>
              <w:t>代表性</w:t>
            </w: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  <w:t>项目</w:t>
            </w:r>
          </w:p>
          <w:p w14:paraId="1CD17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7F7F7F"/>
                <w:kern w:val="24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  <w:t>（请说明贵所如何参与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  <w:t>，项目的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val="en-US" w:eastAsia="zh-CN"/>
              </w:rPr>
              <w:t>牵头合伙人、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  <w:t>金额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  <w:t>当前状态、复杂性/创新性、达成的结果及影响。申报项目数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val="en-US" w:eastAsia="zh-CN"/>
              </w:rPr>
              <w:t>量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  <w:t>不超过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  <w:t>个）</w:t>
            </w:r>
          </w:p>
        </w:tc>
        <w:tc>
          <w:tcPr>
            <w:tcW w:w="3332" w:type="pct"/>
            <w:tcBorders>
              <w:top w:val="nil"/>
              <w:left w:val="single" w:color="BEBEBE" w:sz="6" w:space="0"/>
              <w:bottom w:val="single" w:color="BEBEBE" w:sz="2" w:space="0"/>
              <w:right w:val="single" w:color="BEBEBE" w:themeColor="background1" w:themeShade="BF" w:sz="4" w:space="0"/>
            </w:tcBorders>
            <w:shd w:val="clear" w:color="auto" w:fill="auto"/>
            <w:vAlign w:val="top"/>
          </w:tcPr>
          <w:p w14:paraId="00F7576D">
            <w:pPr>
              <w:widowControl/>
              <w:spacing w:line="240" w:lineRule="auto"/>
              <w:jc w:val="both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</w:p>
        </w:tc>
      </w:tr>
      <w:tr w14:paraId="765F9BEF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1667" w:type="pct"/>
            <w:gridSpan w:val="3"/>
            <w:tcBorders>
              <w:top w:val="single" w:color="BEBEBE" w:sz="2" w:space="0"/>
              <w:left w:val="single" w:color="BEBEBE" w:themeColor="background1" w:themeShade="BF" w:sz="4" w:space="0"/>
              <w:bottom w:val="single" w:color="BEBEBE" w:sz="2" w:space="0"/>
              <w:right w:val="single" w:color="BEBEBE" w:sz="6" w:space="0"/>
            </w:tcBorders>
            <w:shd w:val="clear" w:color="auto" w:fill="auto"/>
            <w:vAlign w:val="center"/>
          </w:tcPr>
          <w:p w14:paraId="242B9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eastAsia="en-US"/>
              </w:rPr>
              <w:t>请提供以上代表性项目中企业法务/客户联系人的联系方式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  <w:t>（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1"/>
                <w:szCs w:val="21"/>
                <w:lang w:eastAsia="en-US"/>
              </w:rPr>
              <w:t>姓名、所在企业、职位、邮箱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  <w:t>）</w:t>
            </w: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eastAsia="en-US"/>
              </w:rPr>
              <w:t>供调研</w:t>
            </w:r>
          </w:p>
        </w:tc>
        <w:tc>
          <w:tcPr>
            <w:tcW w:w="3332" w:type="pct"/>
            <w:tcBorders>
              <w:top w:val="single" w:color="BEBEBE" w:sz="2" w:space="0"/>
              <w:left w:val="single" w:color="BEBEBE" w:sz="6" w:space="0"/>
              <w:bottom w:val="single" w:color="BEBEBE" w:sz="2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E244C66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</w:p>
        </w:tc>
      </w:tr>
      <w:tr w14:paraId="372F8FE0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1667" w:type="pct"/>
            <w:gridSpan w:val="3"/>
            <w:tcBorders>
              <w:top w:val="single" w:color="BEBEBE" w:sz="2" w:space="0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522B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  <w:t>重要客户清单</w:t>
            </w:r>
          </w:p>
          <w:p w14:paraId="1E83F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eastAsia="en-US"/>
              </w:rPr>
              <w:t>（</w:t>
            </w:r>
            <w:r>
              <w:rPr>
                <w:rFonts w:hint="eastAsia" w:ascii="微软雅黑" w:hAnsi="微软雅黑" w:eastAsia="微软雅黑"/>
                <w:color w:val="C00000"/>
                <w:sz w:val="20"/>
                <w:szCs w:val="20"/>
                <w:lang w:eastAsia="en-US"/>
              </w:rPr>
              <w:t>过去12个月的新增客户请注明，保密信息请清晰标注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eastAsia="en-US"/>
              </w:rPr>
              <w:t>）</w:t>
            </w:r>
          </w:p>
        </w:tc>
        <w:tc>
          <w:tcPr>
            <w:tcW w:w="3332" w:type="pct"/>
            <w:tcBorders>
              <w:top w:val="single" w:color="BEBEBE" w:sz="2" w:space="0"/>
              <w:left w:val="single" w:color="BEBEBE" w:sz="6" w:space="0"/>
              <w:bottom w:val="single" w:color="BEBEBE" w:sz="2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534AEF3D">
            <w:pPr>
              <w:widowControl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</w:p>
        </w:tc>
      </w:tr>
    </w:tbl>
    <w:p w14:paraId="7364D837"/>
    <w:p w14:paraId="1572F778"/>
    <w:tbl>
      <w:tblPr>
        <w:tblStyle w:val="5"/>
        <w:tblW w:w="5001" w:type="pct"/>
        <w:tblInd w:w="-2" w:type="dxa"/>
        <w:tblBorders>
          <w:top w:val="single" w:color="BEBEBE" w:themeColor="background1" w:themeShade="BF" w:sz="24" w:space="0"/>
          <w:left w:val="single" w:color="BEBEBE" w:themeColor="background1" w:themeShade="BF" w:sz="24" w:space="0"/>
          <w:bottom w:val="single" w:color="BEBEBE" w:themeColor="background1" w:themeShade="BF" w:sz="24" w:space="0"/>
          <w:right w:val="single" w:color="BEBEBE" w:themeColor="background1" w:themeShade="BF" w:sz="24" w:space="0"/>
          <w:insideH w:val="single" w:color="BEBEBE" w:themeColor="background1" w:themeShade="BF" w:sz="24" w:space="0"/>
          <w:insideV w:val="single" w:color="BEBEBE" w:themeColor="background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"/>
        <w:gridCol w:w="1729"/>
        <w:gridCol w:w="581"/>
        <w:gridCol w:w="5936"/>
      </w:tblGrid>
      <w:tr w14:paraId="7133BF5A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3" w:type="pct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582351"/>
            <w:vAlign w:val="center"/>
          </w:tcPr>
          <w:p w14:paraId="775D6311">
            <w:pPr>
              <w:widowControl/>
              <w:spacing w:line="240" w:lineRule="auto"/>
              <w:jc w:val="left"/>
            </w:pPr>
          </w:p>
        </w:tc>
        <w:tc>
          <w:tcPr>
            <w:tcW w:w="1014" w:type="pct"/>
            <w:vMerge w:val="restart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582351"/>
            <w:vAlign w:val="center"/>
          </w:tcPr>
          <w:p w14:paraId="55ABE83E">
            <w:pPr>
              <w:spacing w:line="240" w:lineRule="auto"/>
              <w:jc w:val="center"/>
              <w:rPr>
                <w:rFonts w:hint="default" w:ascii="微软雅黑" w:hAnsi="微软雅黑" w:eastAsia="微软雅黑"/>
                <w:b/>
                <w:color w:val="CC9B00"/>
                <w:sz w:val="28"/>
                <w:szCs w:val="36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68275" cy="168275"/>
                  <wp:effectExtent l="0" t="0" r="9525" b="9525"/>
                  <wp:docPr id="5" name="图片 5" descr="10757382081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360653270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075738208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" cy="16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3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项目清单</w:t>
            </w:r>
          </w:p>
        </w:tc>
        <w:tc>
          <w:tcPr>
            <w:tcW w:w="3822" w:type="pct"/>
            <w:gridSpan w:val="2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582351"/>
            <w:vAlign w:val="center"/>
          </w:tcPr>
          <w:p w14:paraId="520BD70D">
            <w:pPr>
              <w:widowControl/>
              <w:spacing w:line="240" w:lineRule="auto"/>
              <w:jc w:val="center"/>
            </w:pPr>
          </w:p>
        </w:tc>
      </w:tr>
      <w:tr w14:paraId="21FAB1C6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3" w:type="pct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582351"/>
            <w:vAlign w:val="center"/>
          </w:tcPr>
          <w:p w14:paraId="460170DF">
            <w:pPr>
              <w:widowControl/>
              <w:spacing w:line="240" w:lineRule="auto"/>
              <w:jc w:val="left"/>
            </w:pPr>
          </w:p>
        </w:tc>
        <w:tc>
          <w:tcPr>
            <w:tcW w:w="1014" w:type="pct"/>
            <w:vMerge w:val="continue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582351"/>
            <w:vAlign w:val="center"/>
          </w:tcPr>
          <w:p w14:paraId="06FF6F60">
            <w:pPr>
              <w:widowControl/>
              <w:spacing w:line="240" w:lineRule="auto"/>
              <w:jc w:val="left"/>
            </w:pPr>
          </w:p>
        </w:tc>
        <w:tc>
          <w:tcPr>
            <w:tcW w:w="3822" w:type="pct"/>
            <w:gridSpan w:val="2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582351"/>
            <w:vAlign w:val="center"/>
          </w:tcPr>
          <w:p w14:paraId="1729F4EB">
            <w:pPr>
              <w:widowControl/>
              <w:spacing w:line="240" w:lineRule="auto"/>
              <w:jc w:val="center"/>
            </w:pPr>
          </w:p>
        </w:tc>
      </w:tr>
      <w:tr w14:paraId="70F2E755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00" w:type="pct"/>
            <w:gridSpan w:val="4"/>
            <w:tcBorders>
              <w:top w:val="nil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AD0B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请在此列明近三年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内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  <w:t>贵所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zh-CN"/>
              </w:rPr>
              <w:t>在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银行与金融领域的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  <w:t>代表性</w:t>
            </w: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项目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（数量不限，请列明客户名称，</w:t>
            </w:r>
            <w:r>
              <w:rPr>
                <w:rFonts w:hint="eastAsia" w:ascii="微软雅黑" w:hAnsi="微软雅黑" w:eastAsia="微软雅黑"/>
                <w:color w:val="C00000"/>
                <w:sz w:val="20"/>
                <w:szCs w:val="20"/>
              </w:rPr>
              <w:t>*如为正在进行的项目或需要保密的信息，请清晰标注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）</w:t>
            </w:r>
          </w:p>
        </w:tc>
      </w:tr>
      <w:tr w14:paraId="5907FF90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18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41E401CB">
            <w:pPr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7F7F7F"/>
                <w:kern w:val="24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eastAsia="en-US"/>
              </w:rPr>
              <w:t>客户</w:t>
            </w:r>
          </w:p>
        </w:tc>
        <w:tc>
          <w:tcPr>
            <w:tcW w:w="3481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00E9567">
            <w:pPr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val="en-US" w:eastAsia="zh-CN"/>
              </w:rPr>
              <w:t>项目</w:t>
            </w: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eastAsia="en-US"/>
              </w:rPr>
              <w:t>名称</w:t>
            </w: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  <w:lang w:val="en-US" w:eastAsia="zh-CN"/>
              </w:rPr>
              <w:t>及牵头合伙人</w:t>
            </w:r>
          </w:p>
        </w:tc>
      </w:tr>
      <w:tr w14:paraId="6B763326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6EAAEB80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481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6CAC2976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11B25A1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58E2A1EC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481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19F6FBE8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FC9D634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1D35E1D7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481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0B0CB8C7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7FFF3C8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17158F4C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481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74B2EEB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4E50E50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200A17A3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481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49EC97B7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0BC29E6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2E3B9735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481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2AD80BC8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643E7E1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42D2FB27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481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3E44739">
            <w:pPr>
              <w:spacing w:line="240" w:lineRule="atLeast"/>
              <w:jc w:val="center"/>
              <w:rPr>
                <w:rFonts w:hint="eastAsia" w:ascii="微软雅黑" w:hAnsi="微软雅黑" w:eastAsia="微软雅黑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630D5F4C"/>
    <w:p w14:paraId="702C4239">
      <w:r>
        <w:br w:type="page"/>
      </w:r>
    </w:p>
    <w:p w14:paraId="77A7F876"/>
    <w:tbl>
      <w:tblPr>
        <w:tblStyle w:val="5"/>
        <w:tblW w:w="5001" w:type="pct"/>
        <w:tblInd w:w="-2" w:type="dxa"/>
        <w:tblBorders>
          <w:top w:val="single" w:color="BEBEBE" w:themeColor="background1" w:themeShade="BF" w:sz="24" w:space="0"/>
          <w:left w:val="single" w:color="BEBEBE" w:themeColor="background1" w:themeShade="BF" w:sz="24" w:space="0"/>
          <w:bottom w:val="single" w:color="BEBEBE" w:themeColor="background1" w:themeShade="BF" w:sz="24" w:space="0"/>
          <w:right w:val="single" w:color="BEBEBE" w:themeColor="background1" w:themeShade="BF" w:sz="24" w:space="0"/>
          <w:insideH w:val="single" w:color="BEBEBE" w:themeColor="background1" w:themeShade="BF" w:sz="24" w:space="0"/>
          <w:insideV w:val="single" w:color="BEBEBE" w:themeColor="background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"/>
        <w:gridCol w:w="1922"/>
        <w:gridCol w:w="467"/>
        <w:gridCol w:w="5857"/>
      </w:tblGrid>
      <w:tr w14:paraId="6B04EB74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</w:tblPrEx>
        <w:trPr>
          <w:trHeight w:val="312" w:hRule="atLeast"/>
        </w:trPr>
        <w:tc>
          <w:tcPr>
            <w:tcW w:w="163" w:type="pct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582351"/>
            <w:vAlign w:val="center"/>
          </w:tcPr>
          <w:p w14:paraId="7B8C128A">
            <w:pPr>
              <w:widowControl/>
              <w:spacing w:line="240" w:lineRule="auto"/>
              <w:jc w:val="left"/>
            </w:pPr>
          </w:p>
        </w:tc>
        <w:tc>
          <w:tcPr>
            <w:tcW w:w="1127" w:type="pct"/>
            <w:vMerge w:val="restart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582351"/>
            <w:vAlign w:val="center"/>
          </w:tcPr>
          <w:p w14:paraId="2BA2F1D7">
            <w:pPr>
              <w:spacing w:line="240" w:lineRule="auto"/>
              <w:jc w:val="center"/>
              <w:rPr>
                <w:rFonts w:hint="eastAsia" w:ascii="微软雅黑" w:hAnsi="微软雅黑" w:eastAsia="微软雅黑"/>
                <w:b/>
                <w:color w:val="CC9B00"/>
                <w:sz w:val="28"/>
                <w:szCs w:val="36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68275" cy="168275"/>
                  <wp:effectExtent l="0" t="0" r="9525" b="9525"/>
                  <wp:docPr id="12" name="图片 12" descr="10757382081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360653270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1075738208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" cy="16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Times New Roman"/>
                <w:b/>
                <w:color w:val="FFFFFF" w:themeColor="background1"/>
                <w:sz w:val="24"/>
                <w:szCs w:val="3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其他信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4"/>
                <w:szCs w:val="3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息</w:t>
            </w:r>
          </w:p>
        </w:tc>
        <w:tc>
          <w:tcPr>
            <w:tcW w:w="3708" w:type="pct"/>
            <w:gridSpan w:val="2"/>
            <w:tcBorders>
              <w:top w:val="nil"/>
              <w:left w:val="nil"/>
              <w:bottom w:val="single" w:color="FFFFFF" w:sz="8" w:space="0"/>
              <w:right w:val="nil"/>
            </w:tcBorders>
            <w:shd w:val="clear" w:color="auto" w:fill="582351"/>
            <w:vAlign w:val="center"/>
          </w:tcPr>
          <w:p w14:paraId="3F57F53C">
            <w:pPr>
              <w:widowControl/>
              <w:spacing w:line="240" w:lineRule="auto"/>
              <w:jc w:val="center"/>
            </w:pPr>
          </w:p>
        </w:tc>
      </w:tr>
      <w:tr w14:paraId="20DC1EC1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3" w:type="pct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582351"/>
            <w:vAlign w:val="center"/>
          </w:tcPr>
          <w:p w14:paraId="343BED83">
            <w:pPr>
              <w:widowControl/>
              <w:spacing w:line="240" w:lineRule="auto"/>
              <w:jc w:val="left"/>
            </w:pPr>
          </w:p>
        </w:tc>
        <w:tc>
          <w:tcPr>
            <w:tcW w:w="1127" w:type="pct"/>
            <w:vMerge w:val="continue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582351"/>
            <w:vAlign w:val="center"/>
          </w:tcPr>
          <w:p w14:paraId="43BED95C">
            <w:pPr>
              <w:widowControl/>
              <w:spacing w:line="240" w:lineRule="auto"/>
              <w:jc w:val="left"/>
            </w:pPr>
          </w:p>
        </w:tc>
        <w:tc>
          <w:tcPr>
            <w:tcW w:w="3708" w:type="pct"/>
            <w:gridSpan w:val="2"/>
            <w:tcBorders>
              <w:top w:val="single" w:color="FFFFFF" w:sz="8" w:space="0"/>
              <w:left w:val="nil"/>
              <w:bottom w:val="nil"/>
              <w:right w:val="nil"/>
            </w:tcBorders>
            <w:shd w:val="clear" w:color="auto" w:fill="582351"/>
            <w:vAlign w:val="center"/>
          </w:tcPr>
          <w:p w14:paraId="5DFF0770">
            <w:pPr>
              <w:widowControl/>
              <w:spacing w:line="240" w:lineRule="auto"/>
              <w:jc w:val="center"/>
            </w:pPr>
          </w:p>
        </w:tc>
      </w:tr>
      <w:tr w14:paraId="4A4569C7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1564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sz="6" w:space="0"/>
            </w:tcBorders>
            <w:shd w:val="clear" w:color="auto" w:fill="auto"/>
            <w:vAlign w:val="center"/>
          </w:tcPr>
          <w:p w14:paraId="4A777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0091C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sz w:val="20"/>
                <w:szCs w:val="20"/>
                <w:lang w:eastAsia="en-US"/>
              </w:rPr>
              <w:t>请列举近三年内贵所在</w:t>
            </w:r>
            <w:r>
              <w:rPr>
                <w:rFonts w:hint="eastAsia" w:ascii="微软雅黑" w:hAnsi="微软雅黑" w:eastAsia="微软雅黑"/>
                <w:b/>
                <w:sz w:val="20"/>
                <w:szCs w:val="20"/>
                <w:lang w:val="en-US" w:eastAsia="zh-CN"/>
              </w:rPr>
              <w:t>银行与金融</w:t>
            </w:r>
            <w:r>
              <w:rPr>
                <w:rFonts w:hint="eastAsia" w:ascii="微软雅黑" w:hAnsi="微软雅黑" w:eastAsia="微软雅黑"/>
                <w:b/>
                <w:sz w:val="20"/>
                <w:szCs w:val="20"/>
                <w:lang w:eastAsia="en-US"/>
              </w:rPr>
              <w:t>领域引入的重要合伙人</w:t>
            </w:r>
            <w:r>
              <w:rPr>
                <w:rFonts w:hint="eastAsia" w:ascii="微软雅黑" w:hAnsi="微软雅黑" w:eastAsia="微软雅黑"/>
                <w:bCs/>
                <w:sz w:val="20"/>
                <w:szCs w:val="20"/>
                <w:lang w:eastAsia="en-US"/>
              </w:rPr>
              <w:t>（如有）</w:t>
            </w:r>
          </w:p>
        </w:tc>
        <w:tc>
          <w:tcPr>
            <w:tcW w:w="3435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center"/>
          </w:tcPr>
          <w:p w14:paraId="34B60D11">
            <w:pPr>
              <w:widowControl/>
              <w:spacing w:line="240" w:lineRule="auto"/>
              <w:jc w:val="center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006B07A7">
        <w:tblPrEx>
          <w:tblBorders>
            <w:top w:val="single" w:color="BEBEBE" w:themeColor="background1" w:themeShade="BF" w:sz="24" w:space="0"/>
            <w:left w:val="single" w:color="BEBEBE" w:themeColor="background1" w:themeShade="BF" w:sz="24" w:space="0"/>
            <w:bottom w:val="single" w:color="BEBEBE" w:themeColor="background1" w:themeShade="BF" w:sz="24" w:space="0"/>
            <w:right w:val="single" w:color="BEBEBE" w:themeColor="background1" w:themeShade="BF" w:sz="24" w:space="0"/>
            <w:insideH w:val="single" w:color="BEBEBE" w:themeColor="background1" w:themeShade="BF" w:sz="24" w:space="0"/>
            <w:insideV w:val="single" w:color="BEBEBE" w:themeColor="background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2" w:hRule="atLeast"/>
        </w:trPr>
        <w:tc>
          <w:tcPr>
            <w:tcW w:w="1564" w:type="pct"/>
            <w:gridSpan w:val="3"/>
            <w:tcBorders>
              <w:top w:val="nil"/>
              <w:left w:val="single" w:color="BEBEBE" w:themeColor="background1" w:themeShade="BF" w:sz="4" w:space="0"/>
              <w:bottom w:val="single" w:color="BEBEBE" w:sz="6" w:space="0"/>
              <w:right w:val="single" w:color="BEBEBE" w:sz="6" w:space="0"/>
            </w:tcBorders>
            <w:shd w:val="clear" w:color="auto" w:fill="auto"/>
            <w:vAlign w:val="center"/>
          </w:tcPr>
          <w:p w14:paraId="498AC320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eastAsia="en-US"/>
              </w:rPr>
              <w:t>如有其它有助于我们调研评估的信息，您可在此补充</w:t>
            </w:r>
          </w:p>
          <w:p w14:paraId="02617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7F7F7F"/>
                <w:kern w:val="24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en-US"/>
              </w:rPr>
              <w:t>（如贵所在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银行与金融领域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eastAsia="en-US"/>
              </w:rPr>
              <w:t>的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业务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eastAsia="en-US"/>
              </w:rPr>
              <w:t>特色与优势、团队规模与创收、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业务规划、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eastAsia="en-US"/>
              </w:rPr>
              <w:t>专业研究、获奖情况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eastAsia="en-US"/>
              </w:rPr>
              <w:t>媒体报道等，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 w:val="20"/>
                <w:szCs w:val="20"/>
                <w:lang w:eastAsia="en-US"/>
              </w:rPr>
              <w:t>*</w:t>
            </w:r>
            <w:r>
              <w:rPr>
                <w:rFonts w:hint="eastAsia" w:ascii="微软雅黑" w:hAnsi="微软雅黑" w:eastAsia="微软雅黑"/>
                <w:color w:val="C00000"/>
                <w:sz w:val="20"/>
                <w:szCs w:val="20"/>
                <w:lang w:eastAsia="en-US"/>
              </w:rPr>
              <w:t>保密信息请清晰标注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eastAsia="en-US"/>
              </w:rPr>
              <w:t>）</w:t>
            </w:r>
          </w:p>
        </w:tc>
        <w:tc>
          <w:tcPr>
            <w:tcW w:w="3435" w:type="pct"/>
            <w:tcBorders>
              <w:top w:val="nil"/>
              <w:left w:val="single" w:color="BEBEBE" w:sz="6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vAlign w:val="top"/>
          </w:tcPr>
          <w:p w14:paraId="4F573F42">
            <w:pPr>
              <w:widowControl/>
              <w:spacing w:line="240" w:lineRule="auto"/>
              <w:jc w:val="both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</w:p>
        </w:tc>
      </w:tr>
    </w:tbl>
    <w:p w14:paraId="0C970F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232E5">
    <w:pPr>
      <w:spacing w:before="240"/>
      <w:jc w:val="center"/>
      <w:rPr>
        <w:rFonts w:hint="eastAsia" w:ascii="微软雅黑" w:hAnsi="微软雅黑" w:eastAsia="微软雅黑"/>
        <w:b/>
        <w:color w:val="7030A0"/>
        <w:sz w:val="18"/>
        <w:szCs w:val="18"/>
      </w:rPr>
    </w:pPr>
    <w:r>
      <w:drawing>
        <wp:inline distT="0" distB="0" distL="0" distR="0">
          <wp:extent cx="1413510" cy="342900"/>
          <wp:effectExtent l="0" t="0" r="0" b="0"/>
          <wp:docPr id="1612052165" name="图片 1612052165" descr="手机屏幕的截图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052165" name="图片 1612052165" descr="手机屏幕的截图&#10;&#10;中度可信度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967" cy="344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87484B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jc w:val="both"/>
      <w:textAlignment w:val="auto"/>
      <w:rPr>
        <w:rFonts w:hint="eastAsia" w:ascii="微软雅黑" w:hAnsi="微软雅黑" w:eastAsia="微软雅黑"/>
        <w:b/>
        <w:color w:val="7030A0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2E6BF">
    <w:pPr>
      <w:pStyle w:val="2"/>
      <w:spacing w:before="240"/>
      <w:ind w:left="360" w:hanging="360"/>
    </w:pPr>
    <w:r>
      <w:drawing>
        <wp:inline distT="0" distB="0" distL="0" distR="0">
          <wp:extent cx="1413510" cy="342900"/>
          <wp:effectExtent l="0" t="0" r="0" b="0"/>
          <wp:docPr id="1792996954" name="图片 1792996954" descr="手机屏幕的截图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996954" name="图片 1792996954" descr="手机屏幕的截图&#10;&#10;中度可信度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967" cy="344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C1E010"/>
    <w:multiLevelType w:val="singleLevel"/>
    <w:tmpl w:val="EBC1E01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35E25"/>
    <w:rsid w:val="03E35E25"/>
    <w:rsid w:val="117C5DDA"/>
    <w:rsid w:val="1EED6BDB"/>
    <w:rsid w:val="225F7737"/>
    <w:rsid w:val="306A36AE"/>
    <w:rsid w:val="30BF083E"/>
    <w:rsid w:val="4315651B"/>
    <w:rsid w:val="4D146BD4"/>
    <w:rsid w:val="5AB20948"/>
    <w:rsid w:val="5FBF0E97"/>
    <w:rsid w:val="69EF02B7"/>
    <w:rsid w:val="72F96CB0"/>
    <w:rsid w:val="79572523"/>
    <w:rsid w:val="7A76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sv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608</Words>
  <Characters>681</Characters>
  <Lines>0</Lines>
  <Paragraphs>0</Paragraphs>
  <TotalTime>34</TotalTime>
  <ScaleCrop>false</ScaleCrop>
  <LinksUpToDate>false</LinksUpToDate>
  <CharactersWithSpaces>790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2025-09-04T03:57:00Z</dcterms:created>
  <dc:creator>赵琦</dc:creator>
  <cp:lastModifiedBy>赵琦</cp:lastModifiedBy>
  <dcterms:modified xsi:type="dcterms:W3CDTF">2025-11-06T05:58:50Z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83EAE189650C4C10B5087A30E2FC9F48_13</vt:lpwstr>
  </property>
  <property fmtid="{D5CDD505-2E9C-101B-9397-08002B2CF9AE}" pid="4" name="KSOTemplateDocerSaveRecord">
    <vt:lpwstr>eyJoZGlkIjoiNWEzZmM0MWY3Y2M2ZmNmNmIxYjI3NGQ2NWYzN2ExMmMiLCJ1c2VySWQiOiIxMzYwNjUzMjcwIn0=</vt:lpwstr>
  </property>
</Properties>
</file>